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4CF" w:rsidRDefault="000324CF" w:rsidP="000324CF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41" w:rightFromText="141" w:vertAnchor="text" w:horzAnchor="margin" w:tblpX="137" w:tblpY="199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212"/>
        <w:gridCol w:w="7714"/>
      </w:tblGrid>
      <w:tr w:rsidR="000324CF" w:rsidRPr="00F96B8B" w:rsidTr="002D4A27">
        <w:trPr>
          <w:trHeight w:val="1407"/>
        </w:trPr>
        <w:tc>
          <w:tcPr>
            <w:tcW w:w="1212" w:type="dxa"/>
          </w:tcPr>
          <w:p w:rsidR="000324CF" w:rsidRPr="00ED79E3" w:rsidRDefault="000324CF" w:rsidP="002D4A27">
            <w:pPr>
              <w:pStyle w:val="Cabealho"/>
              <w:ind w:left="900"/>
              <w:rPr>
                <w:bCs/>
              </w:rPr>
            </w:pPr>
            <w:r w:rsidRPr="00ED79E3">
              <w:rPr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page">
                    <wp:posOffset>70485</wp:posOffset>
                  </wp:positionH>
                  <wp:positionV relativeFrom="page">
                    <wp:posOffset>-5080</wp:posOffset>
                  </wp:positionV>
                  <wp:extent cx="617220" cy="800100"/>
                  <wp:effectExtent l="0" t="0" r="0" b="0"/>
                  <wp:wrapNone/>
                  <wp:docPr id="29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14" w:type="dxa"/>
          </w:tcPr>
          <w:p w:rsidR="000324CF" w:rsidRPr="00ED79E3" w:rsidRDefault="000324CF" w:rsidP="002D4A27">
            <w:pPr>
              <w:pStyle w:val="Cabealho"/>
              <w:ind w:left="-108"/>
              <w:rPr>
                <w:bCs/>
              </w:rPr>
            </w:pPr>
            <w:r w:rsidRPr="00ED79E3">
              <w:rPr>
                <w:bCs/>
              </w:rPr>
              <w:t>UNIVERSIDADE FEDERAL DA BAHIA</w:t>
            </w:r>
          </w:p>
          <w:p w:rsidR="000324CF" w:rsidRPr="00ED79E3" w:rsidRDefault="000324CF" w:rsidP="002D4A27">
            <w:pPr>
              <w:pStyle w:val="Cabealho"/>
              <w:ind w:left="-108"/>
              <w:rPr>
                <w:bCs/>
              </w:rPr>
            </w:pPr>
            <w:r w:rsidRPr="00ED79E3">
              <w:rPr>
                <w:bCs/>
              </w:rPr>
              <w:t>INSTITUTO DE QUÍMICA</w:t>
            </w:r>
          </w:p>
          <w:p w:rsidR="000324CF" w:rsidRPr="00ED79E3" w:rsidRDefault="000324CF" w:rsidP="002D4A27">
            <w:pPr>
              <w:pStyle w:val="Cabealho"/>
              <w:tabs>
                <w:tab w:val="center" w:pos="6181"/>
              </w:tabs>
              <w:ind w:left="-108"/>
              <w:rPr>
                <w:bCs/>
              </w:rPr>
            </w:pPr>
            <w:r w:rsidRPr="00ED79E3">
              <w:rPr>
                <w:bCs/>
              </w:rPr>
              <w:t>DEPARTAMENTO DE QUÍMICA GERAL E INORGÂNICA</w:t>
            </w:r>
          </w:p>
          <w:p w:rsidR="000324CF" w:rsidRPr="00ED79E3" w:rsidRDefault="000324CF" w:rsidP="002D4A27">
            <w:pPr>
              <w:pStyle w:val="Cabealho"/>
              <w:ind w:left="-108"/>
              <w:rPr>
                <w:bCs/>
              </w:rPr>
            </w:pPr>
            <w:r w:rsidRPr="00ED79E3">
              <w:rPr>
                <w:bCs/>
              </w:rPr>
              <w:t>COMPLEMENTO DE QUÍMICA III</w:t>
            </w:r>
          </w:p>
          <w:p w:rsidR="000324CF" w:rsidRPr="00ED79E3" w:rsidRDefault="007B1385" w:rsidP="002D4A27">
            <w:pPr>
              <w:pStyle w:val="Cabealho"/>
              <w:ind w:left="-108"/>
              <w:rPr>
                <w:bCs/>
              </w:rPr>
            </w:pPr>
            <w:r>
              <w:rPr>
                <w:bCs/>
              </w:rPr>
              <w:t xml:space="preserve">SEMESTRE: </w:t>
            </w:r>
            <w:r w:rsidR="00237F44">
              <w:rPr>
                <w:bCs/>
              </w:rPr>
              <w:t xml:space="preserve">2019.2 </w:t>
            </w:r>
            <w:r w:rsidR="000324CF" w:rsidRPr="00ED79E3">
              <w:rPr>
                <w:bCs/>
              </w:rPr>
              <w:t>DATA</w:t>
            </w:r>
            <w:r w:rsidR="00237F44">
              <w:rPr>
                <w:bCs/>
              </w:rPr>
              <w:t>: 14/09/19</w:t>
            </w:r>
          </w:p>
          <w:p w:rsidR="000324CF" w:rsidRDefault="000324CF" w:rsidP="002D4A27">
            <w:pPr>
              <w:pStyle w:val="Cabealho"/>
              <w:ind w:left="-108"/>
              <w:rPr>
                <w:bCs/>
              </w:rPr>
            </w:pPr>
            <w:r w:rsidRPr="00ED79E3">
              <w:rPr>
                <w:bCs/>
              </w:rPr>
              <w:t>PROFESSORA: Lúcia Marques</w:t>
            </w:r>
          </w:p>
          <w:p w:rsidR="00237F44" w:rsidRPr="00ED79E3" w:rsidRDefault="00237F44" w:rsidP="002D4A27">
            <w:pPr>
              <w:pStyle w:val="Cabealho"/>
              <w:ind w:left="-108"/>
              <w:rPr>
                <w:bCs/>
              </w:rPr>
            </w:pPr>
            <w:r>
              <w:rPr>
                <w:bCs/>
              </w:rPr>
              <w:t>ALUNO: João Victor Lacerda Santos</w:t>
            </w:r>
          </w:p>
        </w:tc>
      </w:tr>
    </w:tbl>
    <w:p w:rsidR="000324CF" w:rsidRPr="004B69C8" w:rsidRDefault="000324CF" w:rsidP="000324CF">
      <w:pPr>
        <w:jc w:val="center"/>
        <w:rPr>
          <w:rFonts w:ascii="Times New Roman" w:hAnsi="Times New Roman"/>
          <w:b/>
          <w:sz w:val="28"/>
          <w:szCs w:val="28"/>
        </w:rPr>
      </w:pPr>
    </w:p>
    <w:p w:rsidR="001B3565" w:rsidRPr="007B1385" w:rsidRDefault="001B3565" w:rsidP="007B1385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7B138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Símbolos de Lewis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Símbolo do elemento com seus elétrons de valência ao seu redor, utilizado na estrutura de Lewis.</w:t>
      </w:r>
    </w:p>
    <w:p w:rsidR="001B3565" w:rsidRPr="007B1385" w:rsidRDefault="007B138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Teoria</w:t>
      </w:r>
      <w:r w:rsidR="001B3565" w:rsidRPr="007B1385">
        <w:rPr>
          <w:rFonts w:ascii="Times New Roman" w:hAnsi="Times New Roman"/>
          <w:color w:val="000000" w:themeColor="text1"/>
          <w:sz w:val="28"/>
          <w:szCs w:val="28"/>
        </w:rPr>
        <w:t xml:space="preserve"> do octeto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Teoria que afirma que o átomo precisa de 8 elétrons em sua camada de valência, e se liga a outros átomos para atingir estabilidade.</w:t>
      </w:r>
    </w:p>
    <w:p w:rsidR="001B3565" w:rsidRPr="007B1385" w:rsidRDefault="003A0C64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Número de oxidação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é o número que representa a carga elétrica do átomo. Alguns elementos apresentam número de oxidação fixo, outros podem variar com a substância.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Ligação Iônica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Ligação que ocorre entre metais e ametais ou entre metais e hidrogênio. Os átomos apresentam perda ou ganho de elétrons.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Energia reticular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Energia liberada por íons no estado no gasoso ao se juntarem e formarem um produto no estado sólido. </w:t>
      </w:r>
    </w:p>
    <w:p w:rsidR="001B3565" w:rsidRDefault="003A0C64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Sólido iônico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Compostos que apresentam pelo menos uma ligação iônica em sua estrutura.</w:t>
      </w:r>
    </w:p>
    <w:p w:rsidR="007B1385" w:rsidRDefault="007B138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Ciclo de Born Haber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Uma das aplicações da Lei de </w:t>
      </w:r>
      <w:proofErr w:type="spellStart"/>
      <w:r w:rsidR="00237F44">
        <w:rPr>
          <w:rFonts w:ascii="Times New Roman" w:hAnsi="Times New Roman"/>
          <w:color w:val="000000" w:themeColor="text1"/>
          <w:sz w:val="28"/>
          <w:szCs w:val="28"/>
        </w:rPr>
        <w:t>Hess</w:t>
      </w:r>
      <w:proofErr w:type="spellEnd"/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, para mensurar de forma indireta a energia reticular de um composto iônico. </w:t>
      </w:r>
    </w:p>
    <w:p w:rsidR="007B1385" w:rsidRPr="007B1385" w:rsidRDefault="007B138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Energia de hidratação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Energia liberada durante a interação das partículas do soluto e do solvente.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ligação covalente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Ligação onde os átomos compartilham elétrons entre si. Ocorre principalmente entre ametais. 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ligação covalente apolar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Compartilhamento de elétrons entre átomos de diferentes eletronegatividades. </w:t>
      </w:r>
    </w:p>
    <w:p w:rsidR="00237F44" w:rsidRPr="007B1385" w:rsidRDefault="001B3565" w:rsidP="00237F44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ligação covalente polar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>Compartilhamento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>de elétrons entre átomos de eletronegatividades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iguais.</w:t>
      </w:r>
    </w:p>
    <w:p w:rsidR="001B3565" w:rsidRPr="00237F44" w:rsidRDefault="001B3565" w:rsidP="00237F44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237F44">
        <w:rPr>
          <w:rFonts w:ascii="Times New Roman" w:hAnsi="Times New Roman"/>
          <w:color w:val="000000" w:themeColor="text1"/>
          <w:sz w:val="28"/>
          <w:szCs w:val="28"/>
        </w:rPr>
        <w:t>Sólido molecular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Sólidos constituídos por moléculas apolares que mantém sua individualidade.</w:t>
      </w:r>
    </w:p>
    <w:p w:rsidR="007B1385" w:rsidRPr="007B1385" w:rsidRDefault="007B138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Sólido covalente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Sólido formado por átomos que apresentam ligações covalentes.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Ligação </w:t>
      </w:r>
      <w:proofErr w:type="spellStart"/>
      <w:r w:rsidRPr="007B1385">
        <w:rPr>
          <w:rFonts w:ascii="Times New Roman" w:hAnsi="Times New Roman"/>
          <w:color w:val="000000" w:themeColor="text1"/>
          <w:sz w:val="28"/>
          <w:szCs w:val="28"/>
        </w:rPr>
        <w:t>interpartículas</w:t>
      </w:r>
      <w:proofErr w:type="spellEnd"/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Formas como as moléculas dos compostos formados por ligações covalentes interagem entre si.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Dipolo</w:t>
      </w:r>
      <w:r w:rsidR="007B1385" w:rsidRPr="007B1385">
        <w:rPr>
          <w:rFonts w:ascii="Times New Roman" w:hAnsi="Times New Roman"/>
          <w:color w:val="000000" w:themeColor="text1"/>
          <w:sz w:val="28"/>
          <w:szCs w:val="28"/>
        </w:rPr>
        <w:t xml:space="preserve"> permanente ou dipolo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Ocorre em moléculas polares, onde o polo negativo de uma se une ao positivo da outra.</w:t>
      </w:r>
    </w:p>
    <w:p w:rsidR="007B1385" w:rsidRPr="007B1385" w:rsidRDefault="007B138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Dipolo induzido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Ocorre em moléculas apolares, onde, em certo momento, os elétrons podem se agrupar em um ponto da molécula, criando um polo negativo e outro positivo. Como a molécula está próxima de outra, ela induz os elétrons da outra a realizarem o mesmo.</w:t>
      </w:r>
    </w:p>
    <w:p w:rsidR="001B3565" w:rsidRPr="007B1385" w:rsidRDefault="001B356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7B1385">
        <w:rPr>
          <w:rFonts w:ascii="Times New Roman" w:hAnsi="Times New Roman"/>
          <w:color w:val="000000" w:themeColor="text1"/>
          <w:sz w:val="28"/>
          <w:szCs w:val="28"/>
        </w:rPr>
        <w:t>Sólido metálico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Sólido formado por moléculas que apresentam ligações metálicas.</w:t>
      </w:r>
    </w:p>
    <w:p w:rsidR="001B3565" w:rsidRPr="007B1385" w:rsidRDefault="007B1385" w:rsidP="007B1385">
      <w:pPr>
        <w:pStyle w:val="PargrafodaLista"/>
        <w:numPr>
          <w:ilvl w:val="0"/>
          <w:numId w:val="4"/>
        </w:num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Ligação</w:t>
      </w:r>
      <w:r w:rsidR="001B3565" w:rsidRPr="007B1385">
        <w:rPr>
          <w:rFonts w:ascii="Times New Roman" w:hAnsi="Times New Roman"/>
          <w:color w:val="000000" w:themeColor="text1"/>
          <w:sz w:val="28"/>
          <w:szCs w:val="28"/>
        </w:rPr>
        <w:t xml:space="preserve"> de hidrogênio</w:t>
      </w:r>
      <w:r w:rsidR="00237F44">
        <w:rPr>
          <w:rFonts w:ascii="Times New Roman" w:hAnsi="Times New Roman"/>
          <w:color w:val="000000" w:themeColor="text1"/>
          <w:sz w:val="28"/>
          <w:szCs w:val="28"/>
        </w:rPr>
        <w:t xml:space="preserve"> – Ocorre em moléculas polares, apenas se o átomo de hidrogênio estiver ligado à Oxigênio, Flúor e Nitrogênio (mais eletronegativos).</w:t>
      </w:r>
      <w:bookmarkStart w:id="0" w:name="_GoBack"/>
      <w:bookmarkEnd w:id="0"/>
    </w:p>
    <w:p w:rsidR="001B3565" w:rsidRPr="00052A9E" w:rsidRDefault="001B3565" w:rsidP="007B1385">
      <w:pPr>
        <w:pStyle w:val="PargrafodaLista"/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1B3565" w:rsidRPr="00052A9E" w:rsidRDefault="001B3565" w:rsidP="007B1385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1B3565" w:rsidRDefault="00237F44" w:rsidP="00237F4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Referências:</w:t>
      </w:r>
    </w:p>
    <w:p w:rsidR="00237F44" w:rsidRDefault="00237F44" w:rsidP="00237F4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237F44" w:rsidRDefault="00237F44" w:rsidP="00237F4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Referência própria.</w:t>
      </w:r>
    </w:p>
    <w:p w:rsidR="00237F44" w:rsidRPr="00237F44" w:rsidRDefault="00237F44" w:rsidP="00237F44">
      <w:p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pt-BR"/>
        </w:rPr>
      </w:pPr>
      <w:r w:rsidRPr="00237F44">
        <w:rPr>
          <w:rFonts w:ascii="Times New Roman" w:hAnsi="Times New Roman"/>
          <w:b/>
          <w:bCs/>
          <w:color w:val="000000" w:themeColor="text1"/>
          <w:sz w:val="28"/>
          <w:szCs w:val="28"/>
        </w:rPr>
        <w:t>LIMA, Júlio César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. Ciclo de Born-Haber. Disponível em: </w:t>
      </w:r>
      <w:r w:rsidRPr="00237F44">
        <w:rPr>
          <w:rFonts w:ascii="Times New Roman" w:eastAsia="Times New Roman" w:hAnsi="Times New Roman"/>
          <w:color w:val="000000" w:themeColor="text1"/>
          <w:sz w:val="28"/>
          <w:szCs w:val="28"/>
          <w:lang w:eastAsia="pt-BR"/>
        </w:rPr>
        <w:t>https://www.infoescola.com/reacoes-quimicas/ciclo-de-born-haber</w:t>
      </w:r>
      <w:r w:rsidRPr="00237F44">
        <w:rPr>
          <w:rFonts w:ascii="Times New Roman" w:eastAsia="Times New Roman" w:hAnsi="Times New Roman"/>
          <w:color w:val="000000" w:themeColor="text1"/>
          <w:sz w:val="28"/>
          <w:szCs w:val="28"/>
          <w:lang w:eastAsia="pt-BR"/>
        </w:rPr>
        <w:t>. Acesso em: 14 set. 2019.</w:t>
      </w:r>
    </w:p>
    <w:p w:rsidR="00237F44" w:rsidRDefault="00237F44" w:rsidP="00237F44">
      <w:pPr>
        <w:rPr>
          <w:rFonts w:ascii="Times New Roman" w:eastAsia="Times New Roman" w:hAnsi="Times New Roman"/>
          <w:sz w:val="28"/>
          <w:szCs w:val="28"/>
          <w:lang w:eastAsia="pt-BR"/>
        </w:rPr>
      </w:pPr>
      <w:r w:rsidRPr="00237F44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pt-BR"/>
        </w:rPr>
        <w:t>Entalpia de Solução</w:t>
      </w:r>
      <w:r w:rsidRPr="00237F44">
        <w:rPr>
          <w:rFonts w:ascii="Times New Roman" w:eastAsia="Times New Roman" w:hAnsi="Times New Roman"/>
          <w:color w:val="000000" w:themeColor="text1"/>
          <w:sz w:val="28"/>
          <w:szCs w:val="28"/>
          <w:lang w:eastAsia="pt-BR"/>
        </w:rPr>
        <w:t xml:space="preserve">. </w:t>
      </w:r>
      <w:proofErr w:type="spellStart"/>
      <w:r w:rsidRPr="00237F44">
        <w:rPr>
          <w:rFonts w:ascii="Times New Roman" w:eastAsia="Times New Roman" w:hAnsi="Times New Roman"/>
          <w:color w:val="000000" w:themeColor="text1"/>
          <w:sz w:val="28"/>
          <w:szCs w:val="28"/>
          <w:lang w:eastAsia="pt-BR"/>
        </w:rPr>
        <w:t>Disponivel</w:t>
      </w:r>
      <w:proofErr w:type="spellEnd"/>
      <w:r w:rsidRPr="00237F44">
        <w:rPr>
          <w:rFonts w:ascii="Times New Roman" w:eastAsia="Times New Roman" w:hAnsi="Times New Roman"/>
          <w:color w:val="000000" w:themeColor="text1"/>
          <w:sz w:val="28"/>
          <w:szCs w:val="28"/>
          <w:lang w:eastAsia="pt-BR"/>
        </w:rPr>
        <w:t xml:space="preserve"> em: </w:t>
      </w:r>
      <w:r w:rsidRPr="00237F44">
        <w:rPr>
          <w:rFonts w:ascii="Times New Roman" w:eastAsia="Times New Roman" w:hAnsi="Times New Roman"/>
          <w:color w:val="000000" w:themeColor="text1"/>
          <w:sz w:val="28"/>
          <w:szCs w:val="28"/>
          <w:u w:val="single"/>
          <w:lang w:eastAsia="pt-BR"/>
        </w:rPr>
        <w:t>https://mundoeducacao.bol.uol.com.br/quimica/entalpia-solucao.htm</w:t>
      </w:r>
      <w:r w:rsidRPr="00237F44">
        <w:rPr>
          <w:rFonts w:ascii="Times New Roman" w:eastAsia="Times New Roman" w:hAnsi="Times New Roman"/>
          <w:sz w:val="28"/>
          <w:szCs w:val="28"/>
          <w:lang w:eastAsia="pt-BR"/>
        </w:rPr>
        <w:t>. Acesso em: 14 set. 2019</w:t>
      </w:r>
    </w:p>
    <w:p w:rsidR="00237F44" w:rsidRPr="00237F44" w:rsidRDefault="00237F44" w:rsidP="00237F44">
      <w:pPr>
        <w:rPr>
          <w:rFonts w:ascii="Times New Roman" w:eastAsia="Times New Roman" w:hAnsi="Times New Roman"/>
          <w:sz w:val="28"/>
          <w:szCs w:val="28"/>
          <w:lang w:eastAsia="pt-BR"/>
        </w:rPr>
      </w:pPr>
    </w:p>
    <w:p w:rsidR="00237F44" w:rsidRPr="00237F44" w:rsidRDefault="00237F44" w:rsidP="00237F44">
      <w:pPr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t-BR"/>
        </w:rPr>
      </w:pPr>
    </w:p>
    <w:p w:rsidR="00237F44" w:rsidRPr="00052A9E" w:rsidRDefault="00237F44" w:rsidP="007B1385">
      <w:pPr>
        <w:spacing w:line="240" w:lineRule="auto"/>
        <w:ind w:left="360"/>
        <w:rPr>
          <w:rFonts w:ascii="Times New Roman" w:hAnsi="Times New Roman"/>
          <w:color w:val="000000" w:themeColor="text1"/>
          <w:sz w:val="28"/>
          <w:szCs w:val="28"/>
        </w:rPr>
      </w:pPr>
    </w:p>
    <w:p w:rsidR="001B3565" w:rsidRPr="00052A9E" w:rsidRDefault="001B3565" w:rsidP="001B3565">
      <w:pPr>
        <w:pStyle w:val="PargrafodaLista"/>
        <w:rPr>
          <w:rFonts w:ascii="Times New Roman" w:hAnsi="Times New Roman"/>
          <w:color w:val="000000" w:themeColor="text1"/>
          <w:sz w:val="28"/>
          <w:szCs w:val="28"/>
        </w:rPr>
      </w:pPr>
    </w:p>
    <w:p w:rsidR="001B3565" w:rsidRPr="00052A9E" w:rsidRDefault="001B3565" w:rsidP="001B3565">
      <w:pPr>
        <w:ind w:left="360"/>
        <w:rPr>
          <w:rFonts w:ascii="Times New Roman" w:hAnsi="Times New Roman"/>
          <w:color w:val="000000" w:themeColor="text1"/>
          <w:sz w:val="28"/>
          <w:szCs w:val="28"/>
        </w:rPr>
      </w:pPr>
    </w:p>
    <w:p w:rsidR="00CF67BC" w:rsidRPr="00052A9E" w:rsidRDefault="00CF67BC">
      <w:pPr>
        <w:rPr>
          <w:color w:val="000000" w:themeColor="text1"/>
        </w:rPr>
      </w:pPr>
    </w:p>
    <w:sectPr w:rsidR="00CF67BC" w:rsidRPr="00052A9E" w:rsidSect="00CF67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47005"/>
    <w:multiLevelType w:val="hybridMultilevel"/>
    <w:tmpl w:val="6F2EA7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23A78"/>
    <w:multiLevelType w:val="hybridMultilevel"/>
    <w:tmpl w:val="9FEEED60"/>
    <w:lvl w:ilvl="0" w:tplc="57CEEB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7F665B"/>
    <w:multiLevelType w:val="hybridMultilevel"/>
    <w:tmpl w:val="BD225334"/>
    <w:lvl w:ilvl="0" w:tplc="E93640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F50008"/>
    <w:multiLevelType w:val="hybridMultilevel"/>
    <w:tmpl w:val="DE142F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24CF"/>
    <w:rsid w:val="000324CF"/>
    <w:rsid w:val="00052A9E"/>
    <w:rsid w:val="00066598"/>
    <w:rsid w:val="001B3565"/>
    <w:rsid w:val="00220625"/>
    <w:rsid w:val="00237F44"/>
    <w:rsid w:val="003A0C64"/>
    <w:rsid w:val="005A6E45"/>
    <w:rsid w:val="00646569"/>
    <w:rsid w:val="00733113"/>
    <w:rsid w:val="007B1385"/>
    <w:rsid w:val="009710B2"/>
    <w:rsid w:val="00CF67BC"/>
    <w:rsid w:val="00F26783"/>
    <w:rsid w:val="00FF36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F47D1"/>
  <w15:docId w15:val="{16D3FF53-8255-9C40-92E0-05F9ECE7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4CF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rsid w:val="000324CF"/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0324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1">
    <w:name w:val="Cabeçalho Char1"/>
    <w:basedOn w:val="Fontepargpadro"/>
    <w:uiPriority w:val="99"/>
    <w:semiHidden/>
    <w:rsid w:val="000324CF"/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3A0C6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37F44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7F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06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433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mlmarque</dc:creator>
  <cp:lastModifiedBy>Jeferson Ferreira</cp:lastModifiedBy>
  <cp:revision>3</cp:revision>
  <dcterms:created xsi:type="dcterms:W3CDTF">2017-11-06T15:23:00Z</dcterms:created>
  <dcterms:modified xsi:type="dcterms:W3CDTF">2019-09-16T22:13:00Z</dcterms:modified>
</cp:coreProperties>
</file>